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05BA" w14:textId="7C55692C" w:rsidR="009A32BF" w:rsidRDefault="00B9621F" w:rsidP="00ED26F3">
      <w:pPr>
        <w:spacing w:after="0" w:line="240" w:lineRule="auto"/>
        <w:ind w:left="75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21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</w:p>
    <w:p w14:paraId="4077D835" w14:textId="73B0CA85" w:rsidR="009A32BF" w:rsidRDefault="00B9621F" w:rsidP="00ED26F3">
      <w:pPr>
        <w:spacing w:after="0" w:line="240" w:lineRule="auto"/>
        <w:ind w:left="75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21F">
        <w:rPr>
          <w:rFonts w:ascii="Times New Roman" w:eastAsia="Times New Roman" w:hAnsi="Times New Roman" w:cs="Times New Roman"/>
          <w:sz w:val="24"/>
          <w:szCs w:val="24"/>
          <w:lang w:eastAsia="pl-PL"/>
        </w:rPr>
        <w:t>do ustawy</w:t>
      </w:r>
    </w:p>
    <w:p w14:paraId="62D91477" w14:textId="14577B65" w:rsidR="00B9621F" w:rsidRDefault="00B9621F" w:rsidP="00ED26F3">
      <w:pPr>
        <w:spacing w:after="0" w:line="240" w:lineRule="auto"/>
        <w:ind w:left="75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21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</w:p>
    <w:p w14:paraId="491CCC1D" w14:textId="7B258CA8" w:rsidR="00B369AC" w:rsidRPr="00B9621F" w:rsidRDefault="00B369AC" w:rsidP="00ED26F3">
      <w:pPr>
        <w:spacing w:after="0" w:line="240" w:lineRule="auto"/>
        <w:ind w:left="75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</w:t>
      </w:r>
      <w:r w:rsidR="00147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9A3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0861E26" w14:textId="7F3137D9" w:rsidR="00B9621F" w:rsidRPr="003528B1" w:rsidRDefault="00B9621F" w:rsidP="00ED26F3">
      <w:pPr>
        <w:spacing w:before="240" w:after="240"/>
        <w:ind w:right="14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528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</w:t>
      </w:r>
      <w:r w:rsidR="00B369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Pr="003528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 4</w:t>
      </w:r>
    </w:p>
    <w:p w14:paraId="443F76F7" w14:textId="1E388176" w:rsidR="00B9621F" w:rsidRPr="00B9621F" w:rsidRDefault="00B9621F" w:rsidP="00B9621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C3AF6E" w14:textId="3CC6D8EC" w:rsidR="00B9621F" w:rsidRPr="00B9621F" w:rsidRDefault="00B9621F" w:rsidP="00ED26F3">
      <w:pPr>
        <w:spacing w:after="360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59320859"/>
      <w:r w:rsidRPr="00B96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</w:t>
      </w:r>
      <w:r w:rsidR="00687F68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OBIEKTÓW</w:t>
      </w:r>
      <w:r w:rsidRPr="00B9621F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ART.</w:t>
      </w:r>
      <w:r w:rsidR="00042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621F">
        <w:rPr>
          <w:rFonts w:ascii="Times New Roman" w:eastAsia="Times New Roman" w:hAnsi="Times New Roman" w:cs="Times New Roman"/>
          <w:sz w:val="24"/>
          <w:szCs w:val="24"/>
          <w:lang w:eastAsia="pl-PL"/>
        </w:rPr>
        <w:t>1A UST.</w:t>
      </w:r>
      <w:r w:rsidR="00042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621F">
        <w:rPr>
          <w:rFonts w:ascii="Times New Roman" w:eastAsia="Times New Roman" w:hAnsi="Times New Roman" w:cs="Times New Roman"/>
          <w:sz w:val="24"/>
          <w:szCs w:val="24"/>
          <w:lang w:eastAsia="pl-PL"/>
        </w:rPr>
        <w:t>1 PKT 2 LIT. A USTAWY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B9621F" w:rsidRPr="00B9621F" w14:paraId="5B0FE51D" w14:textId="77777777" w:rsidTr="00215A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9A39" w14:textId="77777777" w:rsidR="00B9621F" w:rsidRPr="00B9621F" w:rsidRDefault="00B9621F" w:rsidP="00B9621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6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Pozycja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349B" w14:textId="6D50BB91" w:rsidR="00B9621F" w:rsidRPr="00B9621F" w:rsidRDefault="00687F68" w:rsidP="00DD33F5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Obiekt</w:t>
            </w:r>
          </w:p>
        </w:tc>
      </w:tr>
      <w:tr w:rsidR="0043464D" w:rsidRPr="00B9621F" w14:paraId="3A65BE4C" w14:textId="77777777" w:rsidTr="00215A7A">
        <w:trPr>
          <w:trHeight w:val="2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003D3" w14:textId="77777777" w:rsidR="0043464D" w:rsidRPr="00B9621F" w:rsidRDefault="0043464D" w:rsidP="00B9621F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9435" w14:textId="6894256A" w:rsidR="0043464D" w:rsidRPr="004206CD" w:rsidRDefault="00E421F3" w:rsidP="00A75AB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odkryty </w:t>
            </w:r>
            <w:r w:rsidR="00320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obiekt </w:t>
            </w:r>
            <w:r w:rsidR="00D17C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sportowy inny niż wymieniony w poz. 2</w:t>
            </w:r>
          </w:p>
        </w:tc>
      </w:tr>
      <w:tr w:rsidR="00936C32" w:rsidRPr="00B9621F" w14:paraId="61F6A89E" w14:textId="77777777" w:rsidTr="00215A7A">
        <w:trPr>
          <w:trHeight w:val="2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7E371" w14:textId="77777777" w:rsidR="00936C32" w:rsidRPr="00B9621F" w:rsidRDefault="00936C32" w:rsidP="00B9621F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2EBB" w14:textId="42F02FD8" w:rsidR="00936C32" w:rsidRPr="004F6CE7" w:rsidRDefault="004206CD" w:rsidP="007C63C1">
            <w:pPr>
              <w:pStyle w:val="NormalnyWeb"/>
              <w:spacing w:after="12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CE7">
              <w:rPr>
                <w:rFonts w:ascii="Times New Roman" w:hAnsi="Times New Roman" w:cs="Times New Roman"/>
                <w:sz w:val="24"/>
                <w:szCs w:val="24"/>
              </w:rPr>
              <w:t xml:space="preserve">płyta </w:t>
            </w:r>
            <w:r w:rsidR="00A9399F">
              <w:rPr>
                <w:rFonts w:ascii="Times New Roman" w:hAnsi="Times New Roman" w:cs="Times New Roman"/>
                <w:sz w:val="24"/>
                <w:szCs w:val="24"/>
              </w:rPr>
              <w:t>stadionu</w:t>
            </w:r>
            <w:r w:rsidRPr="004F6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75BE" w:rsidRPr="004F6CE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36C32" w:rsidRPr="004F6CE7">
              <w:rPr>
                <w:rFonts w:ascii="Times New Roman" w:hAnsi="Times New Roman" w:cs="Times New Roman"/>
                <w:sz w:val="24"/>
                <w:szCs w:val="24"/>
              </w:rPr>
              <w:t xml:space="preserve">unel dla zawodników, </w:t>
            </w:r>
            <w:r w:rsidRPr="004F6CE7">
              <w:rPr>
                <w:rFonts w:ascii="Times New Roman" w:hAnsi="Times New Roman" w:cs="Times New Roman"/>
                <w:sz w:val="24"/>
                <w:szCs w:val="24"/>
              </w:rPr>
              <w:t>trybuny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C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CE7">
              <w:rPr>
                <w:rFonts w:ascii="Times New Roman" w:hAnsi="Times New Roman" w:cs="Times New Roman"/>
                <w:sz w:val="24"/>
                <w:szCs w:val="24"/>
              </w:rPr>
              <w:t xml:space="preserve">wchodzące w skład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stadionu</w:t>
            </w:r>
          </w:p>
        </w:tc>
      </w:tr>
      <w:tr w:rsidR="0043464D" w:rsidRPr="00B9621F" w14:paraId="5BBBAE03" w14:textId="77777777" w:rsidTr="00215A7A">
        <w:trPr>
          <w:trHeight w:val="285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411D" w14:textId="77777777" w:rsidR="0043464D" w:rsidRPr="00B9621F" w:rsidRDefault="0043464D" w:rsidP="00B9621F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CBA1" w14:textId="18A58742" w:rsidR="0043464D" w:rsidRPr="004206CD" w:rsidRDefault="004206CD" w:rsidP="00A75AB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B9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amfiteatr</w:t>
            </w:r>
          </w:p>
        </w:tc>
      </w:tr>
      <w:tr w:rsidR="00693DE8" w:rsidRPr="00B9621F" w14:paraId="56264103" w14:textId="77777777" w:rsidTr="00215A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3B71" w14:textId="77777777" w:rsidR="00693DE8" w:rsidRPr="00B9621F" w:rsidRDefault="00693DE8" w:rsidP="00B9621F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1FD8" w14:textId="6F4D3D8F" w:rsidR="00693DE8" w:rsidRPr="0032028A" w:rsidRDefault="00315CE1" w:rsidP="0032028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2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zbiornik wody surowej, hala technologiczna, zbiornik retencyjny wody uzdatnionej, odstojnik wód </w:t>
            </w:r>
            <w:proofErr w:type="spellStart"/>
            <w:r w:rsidRPr="0032028A">
              <w:rPr>
                <w:rFonts w:ascii="Times New Roman" w:eastAsia="Calibri" w:hAnsi="Times New Roman" w:cs="Times New Roman"/>
                <w:sz w:val="24"/>
                <w:szCs w:val="24"/>
              </w:rPr>
              <w:t>popłucznych</w:t>
            </w:r>
            <w:proofErr w:type="spellEnd"/>
            <w:r w:rsidRPr="003202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C4FD3" w:rsidRPr="00320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="004206CD" w:rsidRPr="00320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C4FD3" w:rsidRPr="00320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wchodzące w skład </w:t>
            </w:r>
            <w:r w:rsidR="004206CD" w:rsidRPr="00320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stacji uzdatniania wody</w:t>
            </w:r>
          </w:p>
        </w:tc>
      </w:tr>
      <w:tr w:rsidR="00693DE8" w:rsidRPr="00B9621F" w14:paraId="7789B9C0" w14:textId="77777777" w:rsidTr="00215A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96E9" w14:textId="77777777" w:rsidR="00693DE8" w:rsidRPr="00B9621F" w:rsidRDefault="00693DE8" w:rsidP="00B9621F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2172" w14:textId="428676DE" w:rsidR="00693DE8" w:rsidRPr="0032028A" w:rsidRDefault="00640DCA" w:rsidP="00AF14F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28A">
              <w:rPr>
                <w:rFonts w:ascii="Times New Roman" w:eastAsia="Times New Roman" w:hAnsi="Times New Roman" w:cs="Times New Roman"/>
                <w:sz w:val="24"/>
                <w:szCs w:val="24"/>
              </w:rPr>
              <w:t>stacja zlewna, przepompownia ścieków oczyszczonych,</w:t>
            </w:r>
            <w:r w:rsidR="002510E3" w:rsidRPr="00320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28A">
              <w:rPr>
                <w:rFonts w:ascii="Times New Roman" w:eastAsia="Times New Roman" w:hAnsi="Times New Roman" w:cs="Times New Roman"/>
                <w:sz w:val="24"/>
                <w:szCs w:val="24"/>
              </w:rPr>
              <w:t>osadnik wstępny, osadnik wtórny, reaktor biologiczny, komora tlenowa, komora rozdziału, komora niedotleniona, komora beztlenowa, zagęszczacz grawitacyjny, instalacja do odwadniania osadów, instalacj</w:t>
            </w:r>
            <w:r w:rsidR="0032028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320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odgazowywania, stacja zagęszczania osadu nadmiernego, stacja dozowania kwasu octowego, zbiornik wyrównawczy cieczy </w:t>
            </w:r>
            <w:proofErr w:type="spellStart"/>
            <w:r w:rsidRPr="0032028A">
              <w:rPr>
                <w:rFonts w:ascii="Times New Roman" w:eastAsia="Times New Roman" w:hAnsi="Times New Roman" w:cs="Times New Roman"/>
                <w:sz w:val="24"/>
                <w:szCs w:val="24"/>
              </w:rPr>
              <w:t>nadosadowej</w:t>
            </w:r>
            <w:proofErr w:type="spellEnd"/>
            <w:r w:rsidRPr="00320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przepompownia osadu </w:t>
            </w:r>
            <w:proofErr w:type="spellStart"/>
            <w:r w:rsidRPr="0032028A">
              <w:rPr>
                <w:rFonts w:ascii="Times New Roman" w:eastAsia="Times New Roman" w:hAnsi="Times New Roman" w:cs="Times New Roman"/>
                <w:sz w:val="24"/>
                <w:szCs w:val="24"/>
              </w:rPr>
              <w:t>recyrkulowanego</w:t>
            </w:r>
            <w:proofErr w:type="spellEnd"/>
            <w:r w:rsidRPr="00320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nadmiernego, komora </w:t>
            </w:r>
            <w:proofErr w:type="spellStart"/>
            <w:r w:rsidRPr="0032028A">
              <w:rPr>
                <w:rFonts w:ascii="Times New Roman" w:eastAsia="Times New Roman" w:hAnsi="Times New Roman" w:cs="Times New Roman"/>
                <w:sz w:val="24"/>
                <w:szCs w:val="24"/>
              </w:rPr>
              <w:t>predenitryfikacji</w:t>
            </w:r>
            <w:proofErr w:type="spellEnd"/>
            <w:r w:rsidR="00AF14FD" w:rsidRPr="00320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288A" w:rsidRPr="00320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−</w:t>
            </w:r>
            <w:r w:rsidR="004206CD" w:rsidRPr="00320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C4FD3" w:rsidRPr="00320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wchodzące w skład </w:t>
            </w:r>
            <w:r w:rsidR="004206CD" w:rsidRPr="00320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oczyszczalni ścieków</w:t>
            </w:r>
          </w:p>
        </w:tc>
      </w:tr>
      <w:tr w:rsidR="00EA3B3F" w:rsidRPr="00B9621F" w14:paraId="645E5FEA" w14:textId="77777777" w:rsidTr="00215A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D935" w14:textId="77777777" w:rsidR="00EA3B3F" w:rsidRPr="00B9621F" w:rsidRDefault="00EA3B3F" w:rsidP="00B9621F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A62A" w14:textId="78CB48A2" w:rsidR="00993C53" w:rsidRPr="004206CD" w:rsidRDefault="00361A68" w:rsidP="00DD33F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" w:name="_Hlk17529188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993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biekt</w:t>
            </w:r>
            <w:r w:rsidR="00465D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 którym</w:t>
            </w:r>
            <w:r w:rsidR="00A74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F35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są</w:t>
            </w:r>
            <w:r w:rsidR="00B165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mogą być</w:t>
            </w:r>
            <w:r w:rsidR="00CF35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93C53" w:rsidRPr="00993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gromadz</w:t>
            </w:r>
            <w:r w:rsidR="00465D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one </w:t>
            </w:r>
            <w:r w:rsidR="00993C53" w:rsidRPr="00993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</w:t>
            </w:r>
            <w:r w:rsidR="00465D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="00993C53" w:rsidRPr="00993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sypki</w:t>
            </w:r>
            <w:r w:rsidR="00465D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="00993C53" w:rsidRPr="00993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materiał</w:t>
            </w:r>
            <w:r w:rsidR="00465D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="00993C53" w:rsidRPr="00993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występując</w:t>
            </w:r>
            <w:r w:rsidR="00465D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="00993C53" w:rsidRPr="00993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</w:t>
            </w:r>
            <w:r w:rsidR="00CE1B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93C53" w:rsidRPr="00993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kawałkach, albo materiał</w:t>
            </w:r>
            <w:r w:rsidR="00465D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="00993C53" w:rsidRPr="00993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postaci ciekłej lub gazowej</w:t>
            </w:r>
            <w:r w:rsidR="00993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którego </w:t>
            </w:r>
            <w:r w:rsidR="00993C53" w:rsidRPr="00993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podstawowym parametrem technicznym wyznaczającym jego </w:t>
            </w:r>
            <w:r w:rsidR="000E37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przeznaczenie</w:t>
            </w:r>
            <w:r w:rsidR="00993C53" w:rsidRPr="00993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jest pojemność</w:t>
            </w:r>
            <w:bookmarkEnd w:id="1"/>
            <w:r w:rsidR="003B10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inny niż wymienion</w:t>
            </w:r>
            <w:r w:rsidR="00E421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="003B10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poz. 4 i </w:t>
            </w:r>
            <w:r w:rsidR="00E421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poz. </w:t>
            </w:r>
            <w:r w:rsidR="003B10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bookmarkEnd w:id="0"/>
      <w:tr w:rsidR="00693DE8" w:rsidRPr="00B9621F" w14:paraId="126F1972" w14:textId="77777777" w:rsidTr="00215A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6A9C" w14:textId="77777777" w:rsidR="00693DE8" w:rsidRPr="00B9621F" w:rsidRDefault="00693DE8" w:rsidP="00693DE8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BFE2" w14:textId="7A556CE2" w:rsidR="00693DE8" w:rsidRPr="004206CD" w:rsidRDefault="00693DE8" w:rsidP="00DD33F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obiekt ochronn</w:t>
            </w:r>
            <w:r w:rsidR="009C7C6A" w:rsidRPr="00420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420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20BE1" w:rsidRPr="00B9621F" w14:paraId="2AE65D95" w14:textId="77777777" w:rsidTr="00215A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ED3F" w14:textId="77777777" w:rsidR="00320BE1" w:rsidRPr="00B9621F" w:rsidRDefault="00320BE1" w:rsidP="00320BE1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575D" w14:textId="0BBA6EB7" w:rsidR="00320BE1" w:rsidRPr="004206CD" w:rsidRDefault="00F8141F" w:rsidP="00DD33F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nadziemne i podziemne</w:t>
            </w:r>
            <w:r w:rsidR="00A74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744EA" w:rsidRPr="00420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przejście dla pieszych</w:t>
            </w:r>
            <w:r w:rsidR="008B30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420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ciąg piesz</w:t>
            </w:r>
            <w:r w:rsidR="009C7C6A" w:rsidRPr="00420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</w:p>
        </w:tc>
      </w:tr>
      <w:tr w:rsidR="00320BE1" w:rsidRPr="00B9621F" w14:paraId="515BA49C" w14:textId="77777777" w:rsidTr="00215A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05D6" w14:textId="77777777" w:rsidR="00320BE1" w:rsidRPr="00B9621F" w:rsidRDefault="00320BE1" w:rsidP="00320BE1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C439" w14:textId="693E7AFE" w:rsidR="00320BE1" w:rsidRPr="004206CD" w:rsidRDefault="00320BE1" w:rsidP="00DD33F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obiekt hydrotechniczn</w:t>
            </w:r>
            <w:r w:rsidR="009C7C6A" w:rsidRPr="00420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="0063387B" w:rsidRPr="00420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="0063387B" w:rsidRPr="00420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zapor</w:t>
            </w:r>
            <w:r w:rsidR="007D1D82" w:rsidRPr="00420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a,</w:t>
            </w:r>
            <w:r w:rsidR="0063387B" w:rsidRPr="00420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pr</w:t>
            </w:r>
            <w:r w:rsidR="007D1D82" w:rsidRPr="00420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óg</w:t>
            </w:r>
            <w:r w:rsidR="0063387B" w:rsidRPr="00420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 stop</w:t>
            </w:r>
            <w:r w:rsidR="007D1D82" w:rsidRPr="00420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ień</w:t>
            </w:r>
            <w:r w:rsidR="0063387B" w:rsidRPr="00420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wodn</w:t>
            </w:r>
            <w:r w:rsidR="007D1D82" w:rsidRPr="00420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y</w:t>
            </w:r>
            <w:r w:rsidR="0063387B" w:rsidRPr="00420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 jaz, śluz</w:t>
            </w:r>
            <w:r w:rsidR="007D1D82" w:rsidRPr="00420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</w:t>
            </w:r>
            <w:r w:rsidR="0063387B" w:rsidRPr="00420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wałow</w:t>
            </w:r>
            <w:r w:rsidR="007D1D82" w:rsidRPr="00420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</w:t>
            </w:r>
            <w:r w:rsidR="0063387B" w:rsidRPr="00420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 syfon,</w:t>
            </w:r>
            <w:r w:rsidR="00BC6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brama przeciwpowodziowa,</w:t>
            </w:r>
            <w:r w:rsidR="0063387B" w:rsidRPr="00420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kanał, śluz</w:t>
            </w:r>
            <w:r w:rsidR="007D1D82" w:rsidRPr="00420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</w:t>
            </w:r>
            <w:r w:rsidR="0063387B" w:rsidRPr="00420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żeglown</w:t>
            </w:r>
            <w:r w:rsidR="007D1D82" w:rsidRPr="00420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</w:t>
            </w:r>
            <w:r w:rsidR="0063387B" w:rsidRPr="00420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 opask</w:t>
            </w:r>
            <w:r w:rsidR="007D1D82" w:rsidRPr="00420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</w:t>
            </w:r>
            <w:r w:rsidR="00315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brzegowa,</w:t>
            </w:r>
            <w:r w:rsidR="0063387B" w:rsidRPr="00420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ostrog</w:t>
            </w:r>
            <w:r w:rsidR="007D1D82" w:rsidRPr="00420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</w:t>
            </w:r>
            <w:r w:rsidR="00D82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63387B" w:rsidRPr="00420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brzegow</w:t>
            </w:r>
            <w:r w:rsidR="007D1D82" w:rsidRPr="00420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</w:t>
            </w:r>
            <w:r w:rsidR="0063387B" w:rsidRPr="00420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 r</w:t>
            </w:r>
            <w:r w:rsidR="007D1D82" w:rsidRPr="00420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ów</w:t>
            </w:r>
            <w:r w:rsidR="0063387B" w:rsidRPr="00420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melioracyjn</w:t>
            </w:r>
            <w:r w:rsidR="007D1D82" w:rsidRPr="00420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y</w:t>
            </w:r>
            <w:r w:rsidR="00361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inny niż ziemny</w:t>
            </w:r>
            <w:r w:rsidR="00936C32" w:rsidRPr="00420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  <w:r w:rsidR="00936C32" w:rsidRPr="004F6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CC2">
              <w:rPr>
                <w:rFonts w:ascii="Times New Roman" w:hAnsi="Times New Roman" w:cs="Times New Roman"/>
                <w:sz w:val="24"/>
                <w:szCs w:val="24"/>
              </w:rPr>
              <w:t xml:space="preserve">obiekt </w:t>
            </w:r>
            <w:r w:rsidR="004E6B0F" w:rsidRPr="004F6CE7">
              <w:rPr>
                <w:rFonts w:ascii="Times New Roman" w:hAnsi="Times New Roman" w:cs="Times New Roman"/>
                <w:sz w:val="24"/>
                <w:szCs w:val="24"/>
              </w:rPr>
              <w:t>zrzut</w:t>
            </w:r>
            <w:r w:rsidR="00C97CC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36C32" w:rsidRPr="004F6CE7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C97CC2">
              <w:rPr>
                <w:rFonts w:ascii="Times New Roman" w:hAnsi="Times New Roman" w:cs="Times New Roman"/>
                <w:sz w:val="24"/>
                <w:szCs w:val="24"/>
              </w:rPr>
              <w:t>ody</w:t>
            </w:r>
            <w:r w:rsidR="00315C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1BFF">
              <w:rPr>
                <w:rFonts w:ascii="Times New Roman" w:hAnsi="Times New Roman" w:cs="Times New Roman"/>
                <w:sz w:val="24"/>
                <w:szCs w:val="24"/>
              </w:rPr>
              <w:t>obiekt</w:t>
            </w:r>
            <w:r w:rsidR="00936C32" w:rsidRPr="004F6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B0F" w:rsidRPr="004F6CE7">
              <w:rPr>
                <w:rFonts w:ascii="Times New Roman" w:hAnsi="Times New Roman" w:cs="Times New Roman"/>
                <w:sz w:val="24"/>
                <w:szCs w:val="24"/>
              </w:rPr>
              <w:t>zrzut</w:t>
            </w:r>
            <w:r w:rsidR="00315CE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E6B0F" w:rsidRPr="004F6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C32" w:rsidRPr="004F6CE7">
              <w:rPr>
                <w:rFonts w:ascii="Times New Roman" w:hAnsi="Times New Roman" w:cs="Times New Roman"/>
                <w:sz w:val="24"/>
                <w:szCs w:val="24"/>
              </w:rPr>
              <w:t>ścieków</w:t>
            </w:r>
            <w:r w:rsidR="00320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6A32">
              <w:rPr>
                <w:rFonts w:ascii="Times New Roman" w:hAnsi="Times New Roman" w:cs="Times New Roman"/>
                <w:sz w:val="24"/>
                <w:szCs w:val="24"/>
              </w:rPr>
              <w:t>obudowa ujęć wód podziemnych</w:t>
            </w:r>
          </w:p>
        </w:tc>
      </w:tr>
      <w:tr w:rsidR="00320BE1" w:rsidRPr="00B9621F" w14:paraId="7EF2BF82" w14:textId="1B3C5787" w:rsidTr="00215A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6AB7" w14:textId="667B18DF" w:rsidR="00320BE1" w:rsidRPr="00B9621F" w:rsidRDefault="00320BE1" w:rsidP="00320BE1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EFBC" w14:textId="204D7C18" w:rsidR="00320BE1" w:rsidRPr="004206CD" w:rsidRDefault="00320BE1" w:rsidP="00DD33F5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obiekt kontenerow</w:t>
            </w:r>
            <w:r w:rsidR="0095108C" w:rsidRPr="00420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420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trwale związan</w:t>
            </w:r>
            <w:r w:rsidR="0095108C" w:rsidRPr="00420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420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gruntem</w:t>
            </w:r>
          </w:p>
        </w:tc>
      </w:tr>
      <w:tr w:rsidR="00320BE1" w:rsidRPr="00B9621F" w14:paraId="276CF7D7" w14:textId="77777777" w:rsidTr="00215A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114" w14:textId="77777777" w:rsidR="00320BE1" w:rsidRPr="00B9621F" w:rsidRDefault="00320BE1" w:rsidP="00320BE1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4C67" w14:textId="5845B85F" w:rsidR="00320BE1" w:rsidRPr="004206CD" w:rsidRDefault="0002318A" w:rsidP="00DD33F5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wiat</w:t>
            </w:r>
            <w:r w:rsidR="0095108C" w:rsidRPr="00420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420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939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wyłączeniem wiaty wymienionej w </w:t>
            </w:r>
            <w:r w:rsidR="00CA71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1a ust. 1 pkt 2a lit. c </w:t>
            </w:r>
          </w:p>
        </w:tc>
      </w:tr>
      <w:tr w:rsidR="005E5A4C" w:rsidRPr="00B9621F" w:rsidDel="00C9040D" w14:paraId="5CBD73AE" w14:textId="77777777" w:rsidTr="00215A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7703" w14:textId="77777777" w:rsidR="005E5A4C" w:rsidRPr="00B9621F" w:rsidDel="00C9040D" w:rsidRDefault="005E5A4C" w:rsidP="00320BE1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A5D4" w14:textId="1C064103" w:rsidR="005E5A4C" w:rsidRPr="004206CD" w:rsidDel="00C9040D" w:rsidRDefault="00CB5639" w:rsidP="00DD33F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6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podbudowa słupowa dla linii kablowej,</w:t>
            </w:r>
            <w:r w:rsidR="00617B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17B88" w:rsidRPr="00CB56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fundament</w:t>
            </w:r>
            <w:r w:rsidR="00617B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617B88" w:rsidRPr="00CB56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konstrukcja wsporcz</w:t>
            </w:r>
            <w:r w:rsidR="00617B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a,</w:t>
            </w:r>
            <w:r w:rsidR="00E421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wolno stojący</w:t>
            </w:r>
            <w:r w:rsidRPr="00CB56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4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maszt</w:t>
            </w:r>
            <w:r w:rsidR="00E421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antenowy</w:t>
            </w:r>
            <w:r w:rsidRPr="00CB56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64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421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wolno stojąca </w:t>
            </w:r>
            <w:r w:rsidRPr="0064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wież</w:t>
            </w:r>
            <w:r w:rsidRPr="00CB56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a, </w:t>
            </w:r>
            <w:r w:rsidRPr="0064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szaf</w:t>
            </w:r>
            <w:r w:rsidRPr="00CB56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="008B30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telekomunikacyjna, </w:t>
            </w:r>
            <w:r w:rsidRPr="0064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słup</w:t>
            </w:r>
            <w:r w:rsidRPr="00CB56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64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="00617B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telekomunikacyjny</w:t>
            </w:r>
            <w:r w:rsidR="000428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B56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wchodzące w skład sieci telekomunikacyjnej</w:t>
            </w:r>
          </w:p>
        </w:tc>
      </w:tr>
      <w:tr w:rsidR="00C47FAD" w:rsidRPr="00B9621F" w14:paraId="378574E7" w14:textId="77777777" w:rsidTr="00215A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FB4C" w14:textId="77777777" w:rsidR="00C47FAD" w:rsidRPr="00B9621F" w:rsidRDefault="00C47FAD" w:rsidP="00C47FAD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FF69" w14:textId="77777777" w:rsidR="00C47FAD" w:rsidRDefault="00C47FAD" w:rsidP="00C47FAD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występujące samodzielnie lub stanowiące element sieci obiekty, których charakterystycznym parametrem jest długość:</w:t>
            </w:r>
          </w:p>
          <w:p w14:paraId="14030F40" w14:textId="77777777" w:rsidR="00C47FAD" w:rsidRDefault="00C47FAD" w:rsidP="00C47FAD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a) </w:t>
            </w:r>
            <w:r w:rsidRPr="00420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wodociąg, gazociąg, ciepłociąg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inny </w:t>
            </w:r>
            <w:r w:rsidRPr="00420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rurociąg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546CD541" w14:textId="7E798B40" w:rsidR="00C47FAD" w:rsidRDefault="00C47FAD" w:rsidP="00C47FAD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b) </w:t>
            </w:r>
            <w:r w:rsidRPr="00812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trakcja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elektroenergetyczna</w:t>
            </w:r>
            <w:r w:rsidR="008B30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linia elektroenergetyczna,</w:t>
            </w:r>
          </w:p>
          <w:p w14:paraId="6E3DF1A2" w14:textId="77777777" w:rsidR="00C47FAD" w:rsidRDefault="00C47FAD" w:rsidP="00C47FAD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c) </w:t>
            </w:r>
            <w:r w:rsidRPr="00812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linia kablowa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podziemna,</w:t>
            </w:r>
            <w:r w:rsidRPr="00812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umieszczona bezpośrednio w ziemi lub nadziemna,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12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 wyłączeniem kabli telekomunikacyjnych dowieszonych do już istniejącej linii kablowej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nadziemnej,</w:t>
            </w:r>
          </w:p>
          <w:p w14:paraId="608C82EA" w14:textId="17DFFFFA" w:rsidR="008B3073" w:rsidRDefault="00C47FAD" w:rsidP="00C47FAD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d) </w:t>
            </w:r>
            <w:r w:rsidRPr="00812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kanalizacja kablowa</w:t>
            </w:r>
            <w:r w:rsidR="008B30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812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B3073" w:rsidRPr="00812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wyłączeniem zainstalowanych w ni</w:t>
            </w:r>
            <w:r w:rsidR="008B30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ej</w:t>
            </w:r>
            <w:r w:rsidR="008B3073" w:rsidRPr="00812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kabli</w:t>
            </w:r>
            <w:r w:rsidR="008B30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596BB794" w14:textId="4F649AA0" w:rsidR="00C47FAD" w:rsidRDefault="008B3073" w:rsidP="00C47FAD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e) </w:t>
            </w:r>
            <w:r w:rsidR="00C47FAD" w:rsidRPr="00812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kanał technologiczny, z wyłączeniem zainstalowanych w 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C47FAD" w:rsidRPr="00812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kabli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C47FAD" w:rsidRPr="00812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9E4BA17" w14:textId="77777777" w:rsidR="00D01BDF" w:rsidRDefault="008B3073" w:rsidP="00C47FAD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</w:t>
            </w:r>
            <w:r w:rsidR="00C47F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="00C47FAD" w:rsidRPr="00812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kanał</w:t>
            </w:r>
            <w:r w:rsidR="00A939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01B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inny niż wymieniony w załączniku</w:t>
            </w:r>
          </w:p>
          <w:p w14:paraId="14165347" w14:textId="6B765C6E" w:rsidR="00E421F3" w:rsidRPr="004206CD" w:rsidRDefault="003A1103" w:rsidP="00C47FAD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="00E421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wraz z przewodami, fundamentem, </w:t>
            </w:r>
            <w:r w:rsidR="001912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podbudową słupową oraz konstrukcją wsporczą, o ile je posiadają</w:t>
            </w:r>
          </w:p>
        </w:tc>
      </w:tr>
      <w:tr w:rsidR="00C47FAD" w:rsidRPr="00B9621F" w14:paraId="0293D555" w14:textId="77777777" w:rsidTr="00215A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7176" w14:textId="77777777" w:rsidR="00C47FAD" w:rsidRPr="00B9621F" w:rsidRDefault="00C47FAD" w:rsidP="00C47FA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A690" w14:textId="5A9FE639" w:rsidR="00C47FAD" w:rsidRPr="004206CD" w:rsidRDefault="00C47FAD" w:rsidP="00C47FAD">
            <w:pPr>
              <w:spacing w:after="12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20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przystań, sztuczna wyspa, basen</w:t>
            </w:r>
            <w:r w:rsidR="000C0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portowy</w:t>
            </w:r>
            <w:r w:rsidRPr="00420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dok, falochron, nabrzeże, molo, pirs, pomost, pochylnia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995A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dalb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="000C0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stawa</w:t>
            </w:r>
          </w:p>
        </w:tc>
      </w:tr>
      <w:tr w:rsidR="00C47FAD" w:rsidRPr="00B9621F" w14:paraId="0896A981" w14:textId="77777777" w:rsidTr="00215A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2726" w14:textId="77777777" w:rsidR="00C47FAD" w:rsidRPr="00B9621F" w:rsidRDefault="00C47FAD" w:rsidP="00C47FAD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91A0" w14:textId="633C3249" w:rsidR="00C47FAD" w:rsidRPr="00D07EA8" w:rsidRDefault="00C47FAD" w:rsidP="00C47FAD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6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pas startowy, droga kołowania, płyta lotniskowa, plac postojowy, plac manewrowy – znajdujące się na terenach lotnisk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</w:t>
            </w:r>
            <w:r w:rsidRPr="00BF1C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lądowisko</w:t>
            </w:r>
          </w:p>
        </w:tc>
      </w:tr>
      <w:tr w:rsidR="00C47FAD" w:rsidRPr="00B9621F" w14:paraId="78764AF6" w14:textId="77777777" w:rsidTr="00215A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94D6" w14:textId="77777777" w:rsidR="00C47FAD" w:rsidRPr="00B9621F" w:rsidRDefault="00C47FAD" w:rsidP="00C47FAD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B79A" w14:textId="6E349313" w:rsidR="00C47FAD" w:rsidRPr="003348C1" w:rsidRDefault="00C47FAD" w:rsidP="00C47FAD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48C1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drog</w:t>
            </w:r>
            <w: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r w:rsidRPr="003348C1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wjazd, zjazd i wyjazd z dr</w:t>
            </w:r>
            <w: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ogi</w:t>
            </w:r>
            <w:r w:rsidR="008B3073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348C1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zatok</w:t>
            </w:r>
            <w: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r w:rsidRPr="003348C1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parkingow</w:t>
            </w:r>
            <w: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</w:p>
        </w:tc>
      </w:tr>
      <w:tr w:rsidR="00C47FAD" w:rsidRPr="00B9621F" w14:paraId="5B609EE6" w14:textId="77777777" w:rsidTr="00215A7A">
        <w:trPr>
          <w:trHeight w:val="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AC29" w14:textId="77777777" w:rsidR="00C47FAD" w:rsidRPr="0002318A" w:rsidRDefault="00C47FAD" w:rsidP="00C47FAD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9734" w14:textId="71FB4246" w:rsidR="00C47FAD" w:rsidRPr="0002318A" w:rsidRDefault="00C47FAD" w:rsidP="00C47FA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3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drog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023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kolejow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023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tj. </w:t>
            </w:r>
            <w:r w:rsidRPr="000231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tory kolejowe, w tym rozjazdy i skrzyżowania torów, wchodzące w ich skład szyny, szyny żłobkowe, kierownice, odbojnice, prowadnice, zwrotnice, krzyżownice i inne elementy rozjazdów, podkłady kolejowe i przytwierdzenia, drobne elementy nawierzchni kolejowej, podsypka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 </w:t>
            </w:r>
            <w:r w:rsidRPr="000231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tym tłuczeń i piasek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,</w:t>
            </w:r>
            <w:r w:rsidRPr="000231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023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wraz z elementami wymienionymi w pkt</w:t>
            </w:r>
            <w:r w:rsidR="00A96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23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6609F8">
              <w:t>–</w:t>
            </w:r>
            <w:r w:rsidRPr="00023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 </w:t>
            </w:r>
            <w:r w:rsidRPr="000231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załącznika nr 1 do</w:t>
            </w:r>
            <w:r w:rsidRPr="00023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z dnia 28 marca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023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r. o transporcie kolejowym</w:t>
            </w:r>
          </w:p>
        </w:tc>
      </w:tr>
      <w:tr w:rsidR="00C47FAD" w:rsidRPr="00B9621F" w14:paraId="18935E90" w14:textId="77777777" w:rsidTr="00215A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1D26" w14:textId="77777777" w:rsidR="00C47FAD" w:rsidRPr="00B9621F" w:rsidRDefault="00C47FAD" w:rsidP="00C47FAD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F972" w14:textId="6DF05DD4" w:rsidR="00C47FAD" w:rsidRPr="00B9621F" w:rsidRDefault="00C47FAD" w:rsidP="00C47FAD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6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96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wiadukt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96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estakad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a, przepust</w:t>
            </w:r>
            <w:r w:rsidR="008B30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przejazd</w:t>
            </w:r>
          </w:p>
        </w:tc>
      </w:tr>
      <w:tr w:rsidR="00C47FAD" w:rsidRPr="00B9621F" w14:paraId="2A4C2976" w14:textId="77777777" w:rsidTr="00215A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6D1D" w14:textId="77777777" w:rsidR="00C47FAD" w:rsidRPr="00B9621F" w:rsidRDefault="00C47FAD" w:rsidP="00C47FAD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D138" w14:textId="394C8E38" w:rsidR="00C47FAD" w:rsidRPr="00B9621F" w:rsidRDefault="00D82321" w:rsidP="00C47FAD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2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ujęcie wód morskich</w:t>
            </w:r>
            <w:r w:rsidR="008B30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D82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ujęcie wód śródlądowych</w:t>
            </w:r>
          </w:p>
        </w:tc>
      </w:tr>
      <w:tr w:rsidR="00C47FAD" w:rsidRPr="00B9621F" w14:paraId="1F0EA418" w14:textId="77777777" w:rsidTr="00215A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B870" w14:textId="77777777" w:rsidR="00C47FAD" w:rsidRPr="00B9621F" w:rsidRDefault="00C47FAD" w:rsidP="00C47FAD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64E0" w14:textId="2736D98C" w:rsidR="00C47FAD" w:rsidRPr="00A515EA" w:rsidRDefault="00C47FAD" w:rsidP="00C47FAD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6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konstrukcj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B96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oporow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="00E421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konstrukcja wsporcza inna niż wymieniona w załączniku</w:t>
            </w:r>
          </w:p>
        </w:tc>
      </w:tr>
      <w:tr w:rsidR="00C47FAD" w:rsidRPr="00B9621F" w14:paraId="7B458645" w14:textId="77777777" w:rsidTr="00215A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E179" w14:textId="77777777" w:rsidR="00C47FAD" w:rsidRPr="00B9621F" w:rsidRDefault="00C47FAD" w:rsidP="00C47FAD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8DA3" w14:textId="426013ED" w:rsidR="00C47FAD" w:rsidRPr="00B9621F" w:rsidRDefault="00C47FAD" w:rsidP="00C47FAD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E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tunel  </w:t>
            </w:r>
          </w:p>
        </w:tc>
      </w:tr>
      <w:tr w:rsidR="00C47FAD" w:rsidRPr="00B9621F" w14:paraId="4FDE8C93" w14:textId="38251C5F" w:rsidTr="00215A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0006" w14:textId="6B7B27DD" w:rsidR="00C47FAD" w:rsidRPr="00B9621F" w:rsidRDefault="00C47FAD" w:rsidP="00C47FAD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C2DF" w14:textId="4819BDE1" w:rsidR="00C47FAD" w:rsidRPr="00B9621F" w:rsidRDefault="00C47FAD" w:rsidP="00C47FAD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B96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grodzeni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</w:p>
        </w:tc>
      </w:tr>
      <w:tr w:rsidR="00C47FAD" w:rsidRPr="00B9621F" w14:paraId="4D70F4F8" w14:textId="77777777" w:rsidTr="00215A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9A6" w14:textId="77777777" w:rsidR="00C47FAD" w:rsidRPr="00B9621F" w:rsidRDefault="00C47FAD" w:rsidP="00C47FAD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D9CB" w14:textId="0EE70AD5" w:rsidR="00C47FAD" w:rsidRPr="00B9621F" w:rsidRDefault="00C47FAD" w:rsidP="00C47FAD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6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składowisk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B96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odpadów</w:t>
            </w:r>
          </w:p>
        </w:tc>
      </w:tr>
      <w:tr w:rsidR="00C47FAD" w:rsidRPr="00B9621F" w14:paraId="3DEE3193" w14:textId="77777777" w:rsidTr="00215A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156E" w14:textId="77777777" w:rsidR="00C47FAD" w:rsidRPr="00B9621F" w:rsidRDefault="00C47FAD" w:rsidP="00C47FAD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C2FD" w14:textId="48F8CC17" w:rsidR="00C47FAD" w:rsidRPr="00B9621F" w:rsidRDefault="00C47FAD" w:rsidP="00C47FAD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parking znajdujący się poza budynkiem, plac postojowy, plac składowy</w:t>
            </w:r>
            <w:r w:rsidRPr="003D26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plac pod śmietnik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podjazd</w:t>
            </w:r>
            <w:r w:rsidR="008B30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zadaszenie</w:t>
            </w:r>
          </w:p>
        </w:tc>
      </w:tr>
      <w:tr w:rsidR="00C47FAD" w:rsidRPr="00B9621F" w14:paraId="65D6888D" w14:textId="77777777" w:rsidTr="00215A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4AF6" w14:textId="77777777" w:rsidR="00C47FAD" w:rsidRPr="00B9621F" w:rsidRDefault="00C47FAD" w:rsidP="00C47FAD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7D08" w14:textId="0C9C1866" w:rsidR="00C47FAD" w:rsidRPr="00B9621F" w:rsidRDefault="00E421F3" w:rsidP="00C47FAD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wolno stojące: </w:t>
            </w:r>
            <w:r w:rsidR="00C47F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wieża, </w:t>
            </w:r>
            <w:r w:rsidR="00C47FAD" w:rsidRPr="00B96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maszt</w:t>
            </w:r>
            <w:r w:rsidR="00C47F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0C0E99" w:rsidRPr="00B96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oświetlenie zewnętrzne</w:t>
            </w:r>
            <w:r w:rsidR="000C0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</w:t>
            </w:r>
            <w:r w:rsidR="000C0E99" w:rsidRPr="00B96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wolno stojąc</w:t>
            </w:r>
            <w:r w:rsidR="000C0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trwale</w:t>
            </w:r>
            <w:r w:rsidR="000C0E99" w:rsidRPr="00B96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związane z gruntem</w:t>
            </w:r>
            <w:r w:rsidR="000C0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0C0E99" w:rsidRPr="00B96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C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instalacja przemysłowa inna niż wymieniona w załączniku, </w:t>
            </w:r>
            <w:r w:rsidR="00C47FAD" w:rsidRPr="00B96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tablic</w:t>
            </w:r>
            <w:r w:rsidR="00C47F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="00C47FAD" w:rsidRPr="00B96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reklamow</w:t>
            </w:r>
            <w:r w:rsidR="00C47F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a,</w:t>
            </w:r>
            <w:r w:rsidR="00C47FAD" w:rsidRPr="00B96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urządzeni</w:t>
            </w:r>
            <w:r w:rsidR="00C47F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="00C47FAD" w:rsidRPr="00B96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reklamowe</w:t>
            </w:r>
            <w:r w:rsidR="00C47F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47FAD" w:rsidRPr="00B9621F" w14:paraId="3847947A" w14:textId="77777777" w:rsidTr="00215A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62E" w14:textId="77777777" w:rsidR="00C47FAD" w:rsidRPr="00B9621F" w:rsidRDefault="00C47FAD" w:rsidP="00C47FA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5521" w14:textId="29E177ED" w:rsidR="00C47FAD" w:rsidRPr="00B9621F" w:rsidRDefault="00E421F3" w:rsidP="00C47FA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wolno stojący </w:t>
            </w:r>
            <w:r w:rsidR="00C47F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komin, chłodnia kominowa</w:t>
            </w:r>
          </w:p>
        </w:tc>
      </w:tr>
      <w:tr w:rsidR="00273309" w:rsidRPr="00B9621F" w14:paraId="7958B8D6" w14:textId="77777777" w:rsidTr="00215A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F860" w14:textId="77777777" w:rsidR="00273309" w:rsidRPr="00B9621F" w:rsidRDefault="00273309" w:rsidP="00C47FA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5A1D" w14:textId="785279E6" w:rsidR="00273309" w:rsidRDefault="00273309" w:rsidP="00C47FA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waga samochodowa, waga kolejowa</w:t>
            </w:r>
          </w:p>
        </w:tc>
      </w:tr>
      <w:tr w:rsidR="00501BFF" w:rsidRPr="00B9621F" w14:paraId="5DEEAA38" w14:textId="77777777" w:rsidTr="00215A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9BE" w14:textId="77777777" w:rsidR="00501BFF" w:rsidRPr="00B9621F" w:rsidRDefault="00501BFF" w:rsidP="00C47FA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919A" w14:textId="048F840A" w:rsidR="00501BFF" w:rsidRDefault="00501BFF" w:rsidP="00C47FA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przekryci</w:t>
            </w:r>
            <w:r w:rsidR="00320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namiotowe, powłok</w:t>
            </w:r>
            <w:r w:rsidR="00320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pneumatyczn</w:t>
            </w:r>
            <w:r w:rsidR="00320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strzelnic</w:t>
            </w:r>
            <w:r w:rsidR="00320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2729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kiosk uliczn</w:t>
            </w:r>
            <w:r w:rsidR="00320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="002729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pawilon sprzedaży ulicznej</w:t>
            </w:r>
            <w:r w:rsidR="008B30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pawilon</w:t>
            </w:r>
            <w:r w:rsidR="002729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wystawow</w:t>
            </w:r>
            <w:r w:rsidR="00320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="00E421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trwale związane z gruntem</w:t>
            </w:r>
          </w:p>
        </w:tc>
      </w:tr>
    </w:tbl>
    <w:p w14:paraId="78DB9201" w14:textId="4F2A79BB" w:rsidR="00FF5C20" w:rsidRPr="00526A6B" w:rsidRDefault="00FF5C20">
      <w:pPr>
        <w:rPr>
          <w:rFonts w:ascii="Times New Roman" w:hAnsi="Times New Roman" w:cs="Times New Roman"/>
        </w:rPr>
      </w:pPr>
    </w:p>
    <w:sectPr w:rsidR="00FF5C20" w:rsidRPr="00526A6B" w:rsidSect="002769D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CDE9A" w14:textId="77777777" w:rsidR="00C06845" w:rsidRDefault="00C06845" w:rsidP="0037463F">
      <w:pPr>
        <w:spacing w:after="0" w:line="240" w:lineRule="auto"/>
      </w:pPr>
      <w:r>
        <w:separator/>
      </w:r>
    </w:p>
  </w:endnote>
  <w:endnote w:type="continuationSeparator" w:id="0">
    <w:p w14:paraId="3009C03F" w14:textId="77777777" w:rsidR="00C06845" w:rsidRDefault="00C06845" w:rsidP="00374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072105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F8B637E" w14:textId="399A3A5C" w:rsidR="002769D5" w:rsidRPr="002769D5" w:rsidRDefault="002769D5">
        <w:pPr>
          <w:pStyle w:val="Stopka"/>
          <w:jc w:val="center"/>
          <w:rPr>
            <w:rFonts w:ascii="Times New Roman" w:hAnsi="Times New Roman"/>
          </w:rPr>
        </w:pPr>
        <w:r w:rsidRPr="002769D5">
          <w:rPr>
            <w:rFonts w:ascii="Times New Roman" w:hAnsi="Times New Roman"/>
          </w:rPr>
          <w:fldChar w:fldCharType="begin"/>
        </w:r>
        <w:r w:rsidRPr="002769D5">
          <w:rPr>
            <w:rFonts w:ascii="Times New Roman" w:hAnsi="Times New Roman"/>
          </w:rPr>
          <w:instrText>PAGE   \* MERGEFORMAT</w:instrText>
        </w:r>
        <w:r w:rsidRPr="002769D5">
          <w:rPr>
            <w:rFonts w:ascii="Times New Roman" w:hAnsi="Times New Roman"/>
          </w:rPr>
          <w:fldChar w:fldCharType="separate"/>
        </w:r>
        <w:r w:rsidRPr="002769D5">
          <w:rPr>
            <w:rFonts w:ascii="Times New Roman" w:hAnsi="Times New Roman"/>
          </w:rPr>
          <w:t>2</w:t>
        </w:r>
        <w:r w:rsidRPr="002769D5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841A7" w14:textId="77777777" w:rsidR="00C06845" w:rsidRDefault="00C06845" w:rsidP="0037463F">
      <w:pPr>
        <w:spacing w:after="0" w:line="240" w:lineRule="auto"/>
      </w:pPr>
      <w:r>
        <w:separator/>
      </w:r>
    </w:p>
  </w:footnote>
  <w:footnote w:type="continuationSeparator" w:id="0">
    <w:p w14:paraId="5FE7BF65" w14:textId="77777777" w:rsidR="00C06845" w:rsidRDefault="00C06845" w:rsidP="00374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639"/>
    <w:multiLevelType w:val="hybridMultilevel"/>
    <w:tmpl w:val="C714CE3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CFD72E4"/>
    <w:multiLevelType w:val="hybridMultilevel"/>
    <w:tmpl w:val="B6D6D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D250D"/>
    <w:multiLevelType w:val="hybridMultilevel"/>
    <w:tmpl w:val="25442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90EAE"/>
    <w:multiLevelType w:val="hybridMultilevel"/>
    <w:tmpl w:val="0E484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212FE"/>
    <w:multiLevelType w:val="hybridMultilevel"/>
    <w:tmpl w:val="62ACE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05EFD"/>
    <w:multiLevelType w:val="hybridMultilevel"/>
    <w:tmpl w:val="00FC3762"/>
    <w:lvl w:ilvl="0" w:tplc="150A865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10664"/>
    <w:multiLevelType w:val="hybridMultilevel"/>
    <w:tmpl w:val="BC1C1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423135">
    <w:abstractNumId w:val="0"/>
  </w:num>
  <w:num w:numId="2" w16cid:durableId="53966511">
    <w:abstractNumId w:val="2"/>
  </w:num>
  <w:num w:numId="3" w16cid:durableId="1001129975">
    <w:abstractNumId w:val="1"/>
  </w:num>
  <w:num w:numId="4" w16cid:durableId="1738822084">
    <w:abstractNumId w:val="4"/>
  </w:num>
  <w:num w:numId="5" w16cid:durableId="101341437">
    <w:abstractNumId w:val="3"/>
  </w:num>
  <w:num w:numId="6" w16cid:durableId="374042452">
    <w:abstractNumId w:val="6"/>
  </w:num>
  <w:num w:numId="7" w16cid:durableId="935943493">
    <w:abstractNumId w:val="5"/>
  </w:num>
  <w:num w:numId="8" w16cid:durableId="18906033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3F"/>
    <w:rsid w:val="000012B1"/>
    <w:rsid w:val="00006755"/>
    <w:rsid w:val="00011FC8"/>
    <w:rsid w:val="00013BB7"/>
    <w:rsid w:val="00017435"/>
    <w:rsid w:val="00021CA8"/>
    <w:rsid w:val="00022D50"/>
    <w:rsid w:val="0002318A"/>
    <w:rsid w:val="0002399B"/>
    <w:rsid w:val="00024F85"/>
    <w:rsid w:val="00026E74"/>
    <w:rsid w:val="00031834"/>
    <w:rsid w:val="00031A45"/>
    <w:rsid w:val="00033876"/>
    <w:rsid w:val="00036AF9"/>
    <w:rsid w:val="00041110"/>
    <w:rsid w:val="0004288A"/>
    <w:rsid w:val="000513CE"/>
    <w:rsid w:val="000525FD"/>
    <w:rsid w:val="00055957"/>
    <w:rsid w:val="00056E00"/>
    <w:rsid w:val="00061DB3"/>
    <w:rsid w:val="00063C81"/>
    <w:rsid w:val="0006677E"/>
    <w:rsid w:val="00067FE6"/>
    <w:rsid w:val="000749E7"/>
    <w:rsid w:val="0007657C"/>
    <w:rsid w:val="00077A03"/>
    <w:rsid w:val="000842F0"/>
    <w:rsid w:val="00085AAE"/>
    <w:rsid w:val="000A671C"/>
    <w:rsid w:val="000B5E16"/>
    <w:rsid w:val="000B7F03"/>
    <w:rsid w:val="000C0E99"/>
    <w:rsid w:val="000C219E"/>
    <w:rsid w:val="000D27E2"/>
    <w:rsid w:val="000D30F4"/>
    <w:rsid w:val="000D6F9C"/>
    <w:rsid w:val="000D79BA"/>
    <w:rsid w:val="000E3744"/>
    <w:rsid w:val="000F12B5"/>
    <w:rsid w:val="000F1DD8"/>
    <w:rsid w:val="000F375B"/>
    <w:rsid w:val="000F686E"/>
    <w:rsid w:val="00100E7E"/>
    <w:rsid w:val="00104431"/>
    <w:rsid w:val="00114B25"/>
    <w:rsid w:val="0011603C"/>
    <w:rsid w:val="001243B2"/>
    <w:rsid w:val="001246B6"/>
    <w:rsid w:val="00126133"/>
    <w:rsid w:val="00130A8C"/>
    <w:rsid w:val="00144CC5"/>
    <w:rsid w:val="00147CFC"/>
    <w:rsid w:val="00153273"/>
    <w:rsid w:val="0015631D"/>
    <w:rsid w:val="00156E3C"/>
    <w:rsid w:val="00174B3F"/>
    <w:rsid w:val="001833E4"/>
    <w:rsid w:val="00185004"/>
    <w:rsid w:val="001858A5"/>
    <w:rsid w:val="00187CF7"/>
    <w:rsid w:val="00191248"/>
    <w:rsid w:val="001947BB"/>
    <w:rsid w:val="00196159"/>
    <w:rsid w:val="001A2C78"/>
    <w:rsid w:val="001A341F"/>
    <w:rsid w:val="001B468A"/>
    <w:rsid w:val="001B6898"/>
    <w:rsid w:val="001C3737"/>
    <w:rsid w:val="001C523F"/>
    <w:rsid w:val="001C7E54"/>
    <w:rsid w:val="001D1908"/>
    <w:rsid w:val="001D2293"/>
    <w:rsid w:val="001D62F8"/>
    <w:rsid w:val="001D7CC2"/>
    <w:rsid w:val="001E529C"/>
    <w:rsid w:val="001F0C91"/>
    <w:rsid w:val="001F25F5"/>
    <w:rsid w:val="00201C0D"/>
    <w:rsid w:val="00202FBD"/>
    <w:rsid w:val="00203E7A"/>
    <w:rsid w:val="00204F9F"/>
    <w:rsid w:val="00213B36"/>
    <w:rsid w:val="00215A7A"/>
    <w:rsid w:val="00216FF7"/>
    <w:rsid w:val="00220CC5"/>
    <w:rsid w:val="00227924"/>
    <w:rsid w:val="00230201"/>
    <w:rsid w:val="00236963"/>
    <w:rsid w:val="00236F7D"/>
    <w:rsid w:val="0024280D"/>
    <w:rsid w:val="00243314"/>
    <w:rsid w:val="002510E3"/>
    <w:rsid w:val="0025115A"/>
    <w:rsid w:val="002526F3"/>
    <w:rsid w:val="00257960"/>
    <w:rsid w:val="00272930"/>
    <w:rsid w:val="00272EC7"/>
    <w:rsid w:val="00273309"/>
    <w:rsid w:val="00275744"/>
    <w:rsid w:val="00275EEC"/>
    <w:rsid w:val="002769D5"/>
    <w:rsid w:val="0029019A"/>
    <w:rsid w:val="002A4234"/>
    <w:rsid w:val="002A4290"/>
    <w:rsid w:val="002B1801"/>
    <w:rsid w:val="002B70BF"/>
    <w:rsid w:val="002C2A1A"/>
    <w:rsid w:val="002C371F"/>
    <w:rsid w:val="002C4749"/>
    <w:rsid w:val="002C5C27"/>
    <w:rsid w:val="002C7BC1"/>
    <w:rsid w:val="002D08E6"/>
    <w:rsid w:val="002D2410"/>
    <w:rsid w:val="002D280E"/>
    <w:rsid w:val="002D7AB1"/>
    <w:rsid w:val="002E4ABC"/>
    <w:rsid w:val="002E4EA7"/>
    <w:rsid w:val="002F4F1E"/>
    <w:rsid w:val="002F534F"/>
    <w:rsid w:val="002F65B0"/>
    <w:rsid w:val="0030017F"/>
    <w:rsid w:val="003012AB"/>
    <w:rsid w:val="00302A77"/>
    <w:rsid w:val="00305ECB"/>
    <w:rsid w:val="00307367"/>
    <w:rsid w:val="00315CE1"/>
    <w:rsid w:val="00316AC2"/>
    <w:rsid w:val="0032028A"/>
    <w:rsid w:val="003205C7"/>
    <w:rsid w:val="00320BE1"/>
    <w:rsid w:val="0032224B"/>
    <w:rsid w:val="00322E05"/>
    <w:rsid w:val="00324521"/>
    <w:rsid w:val="003325F5"/>
    <w:rsid w:val="003348C1"/>
    <w:rsid w:val="003451AD"/>
    <w:rsid w:val="003473E3"/>
    <w:rsid w:val="00350F0C"/>
    <w:rsid w:val="003528B1"/>
    <w:rsid w:val="0035354E"/>
    <w:rsid w:val="003612C2"/>
    <w:rsid w:val="00361A68"/>
    <w:rsid w:val="003636AE"/>
    <w:rsid w:val="0037463F"/>
    <w:rsid w:val="00375700"/>
    <w:rsid w:val="00377BE8"/>
    <w:rsid w:val="00380843"/>
    <w:rsid w:val="00380A3A"/>
    <w:rsid w:val="00380C56"/>
    <w:rsid w:val="00385017"/>
    <w:rsid w:val="00386774"/>
    <w:rsid w:val="0039392E"/>
    <w:rsid w:val="0039441B"/>
    <w:rsid w:val="00395E62"/>
    <w:rsid w:val="003A003B"/>
    <w:rsid w:val="003A06B0"/>
    <w:rsid w:val="003A1103"/>
    <w:rsid w:val="003A3391"/>
    <w:rsid w:val="003A5E5C"/>
    <w:rsid w:val="003A7F35"/>
    <w:rsid w:val="003B108B"/>
    <w:rsid w:val="003C07D9"/>
    <w:rsid w:val="003D262F"/>
    <w:rsid w:val="003D3A63"/>
    <w:rsid w:val="003D4284"/>
    <w:rsid w:val="003D74EC"/>
    <w:rsid w:val="003E10C8"/>
    <w:rsid w:val="003E603A"/>
    <w:rsid w:val="003F2D6C"/>
    <w:rsid w:val="003F4766"/>
    <w:rsid w:val="0040310F"/>
    <w:rsid w:val="00406BA0"/>
    <w:rsid w:val="00407684"/>
    <w:rsid w:val="00407FEB"/>
    <w:rsid w:val="00411514"/>
    <w:rsid w:val="00413ED1"/>
    <w:rsid w:val="00414E8C"/>
    <w:rsid w:val="004206CD"/>
    <w:rsid w:val="00422D1A"/>
    <w:rsid w:val="00423E39"/>
    <w:rsid w:val="00424A27"/>
    <w:rsid w:val="0043464D"/>
    <w:rsid w:val="00442C5B"/>
    <w:rsid w:val="00443EFC"/>
    <w:rsid w:val="0045061C"/>
    <w:rsid w:val="00452916"/>
    <w:rsid w:val="00465DC3"/>
    <w:rsid w:val="00471E44"/>
    <w:rsid w:val="00473163"/>
    <w:rsid w:val="00475179"/>
    <w:rsid w:val="00483CEA"/>
    <w:rsid w:val="004903E4"/>
    <w:rsid w:val="00494840"/>
    <w:rsid w:val="004A0610"/>
    <w:rsid w:val="004B18C6"/>
    <w:rsid w:val="004B32CB"/>
    <w:rsid w:val="004B3C8D"/>
    <w:rsid w:val="004B47F6"/>
    <w:rsid w:val="004B48A5"/>
    <w:rsid w:val="004C17F6"/>
    <w:rsid w:val="004C35A1"/>
    <w:rsid w:val="004D3AE7"/>
    <w:rsid w:val="004D4DC7"/>
    <w:rsid w:val="004E462F"/>
    <w:rsid w:val="004E6B0F"/>
    <w:rsid w:val="004F6CE7"/>
    <w:rsid w:val="004F6DD1"/>
    <w:rsid w:val="00501BA4"/>
    <w:rsid w:val="00501BFF"/>
    <w:rsid w:val="00506118"/>
    <w:rsid w:val="0051098A"/>
    <w:rsid w:val="00526A6B"/>
    <w:rsid w:val="00526E80"/>
    <w:rsid w:val="00527AD5"/>
    <w:rsid w:val="00527B42"/>
    <w:rsid w:val="00531CF1"/>
    <w:rsid w:val="005340A5"/>
    <w:rsid w:val="00536E2D"/>
    <w:rsid w:val="00540F1C"/>
    <w:rsid w:val="00544159"/>
    <w:rsid w:val="00545570"/>
    <w:rsid w:val="005475BE"/>
    <w:rsid w:val="00550845"/>
    <w:rsid w:val="0055476C"/>
    <w:rsid w:val="00554793"/>
    <w:rsid w:val="005679D1"/>
    <w:rsid w:val="00577611"/>
    <w:rsid w:val="00581702"/>
    <w:rsid w:val="005843D0"/>
    <w:rsid w:val="005862A7"/>
    <w:rsid w:val="005A01B9"/>
    <w:rsid w:val="005D0148"/>
    <w:rsid w:val="005D04A2"/>
    <w:rsid w:val="005D4EA7"/>
    <w:rsid w:val="005D6BF5"/>
    <w:rsid w:val="005D7A6A"/>
    <w:rsid w:val="005E2A44"/>
    <w:rsid w:val="005E3951"/>
    <w:rsid w:val="005E5A4C"/>
    <w:rsid w:val="005F3300"/>
    <w:rsid w:val="005F5AD5"/>
    <w:rsid w:val="005F5EA8"/>
    <w:rsid w:val="005F6A32"/>
    <w:rsid w:val="005F6F62"/>
    <w:rsid w:val="006027CA"/>
    <w:rsid w:val="00603703"/>
    <w:rsid w:val="00604F62"/>
    <w:rsid w:val="00606880"/>
    <w:rsid w:val="00611AFF"/>
    <w:rsid w:val="00617B88"/>
    <w:rsid w:val="00623782"/>
    <w:rsid w:val="0062593E"/>
    <w:rsid w:val="00631335"/>
    <w:rsid w:val="0063387B"/>
    <w:rsid w:val="00633F20"/>
    <w:rsid w:val="00634CBF"/>
    <w:rsid w:val="00640DCA"/>
    <w:rsid w:val="00640FEC"/>
    <w:rsid w:val="00643D28"/>
    <w:rsid w:val="00644B03"/>
    <w:rsid w:val="00655007"/>
    <w:rsid w:val="0066027D"/>
    <w:rsid w:val="006605A0"/>
    <w:rsid w:val="006669F2"/>
    <w:rsid w:val="00666D49"/>
    <w:rsid w:val="0067481C"/>
    <w:rsid w:val="00675504"/>
    <w:rsid w:val="00684530"/>
    <w:rsid w:val="00684D70"/>
    <w:rsid w:val="00685A7D"/>
    <w:rsid w:val="00687F68"/>
    <w:rsid w:val="00693DE8"/>
    <w:rsid w:val="006A4DAD"/>
    <w:rsid w:val="006B3884"/>
    <w:rsid w:val="006B432A"/>
    <w:rsid w:val="006B43EF"/>
    <w:rsid w:val="006B4A0C"/>
    <w:rsid w:val="006B569F"/>
    <w:rsid w:val="006B59A4"/>
    <w:rsid w:val="006C70A5"/>
    <w:rsid w:val="006D627C"/>
    <w:rsid w:val="006D7F41"/>
    <w:rsid w:val="006E037E"/>
    <w:rsid w:val="006F0767"/>
    <w:rsid w:val="006F26AE"/>
    <w:rsid w:val="006F5517"/>
    <w:rsid w:val="006F5F06"/>
    <w:rsid w:val="006F6632"/>
    <w:rsid w:val="006F7FBC"/>
    <w:rsid w:val="007105F9"/>
    <w:rsid w:val="00710CD8"/>
    <w:rsid w:val="007210FD"/>
    <w:rsid w:val="00725FEF"/>
    <w:rsid w:val="00730826"/>
    <w:rsid w:val="00730927"/>
    <w:rsid w:val="00732FB0"/>
    <w:rsid w:val="0073739B"/>
    <w:rsid w:val="007423C7"/>
    <w:rsid w:val="00742F42"/>
    <w:rsid w:val="007475D1"/>
    <w:rsid w:val="0075534A"/>
    <w:rsid w:val="00755FDA"/>
    <w:rsid w:val="0076014E"/>
    <w:rsid w:val="00763DF7"/>
    <w:rsid w:val="0076418D"/>
    <w:rsid w:val="00771654"/>
    <w:rsid w:val="007820FC"/>
    <w:rsid w:val="00783025"/>
    <w:rsid w:val="007877C1"/>
    <w:rsid w:val="00791CCF"/>
    <w:rsid w:val="007934BF"/>
    <w:rsid w:val="007A4C04"/>
    <w:rsid w:val="007A4E34"/>
    <w:rsid w:val="007B0C06"/>
    <w:rsid w:val="007B0E8A"/>
    <w:rsid w:val="007B188B"/>
    <w:rsid w:val="007B18FD"/>
    <w:rsid w:val="007B577D"/>
    <w:rsid w:val="007B7ADF"/>
    <w:rsid w:val="007C0579"/>
    <w:rsid w:val="007C0F44"/>
    <w:rsid w:val="007C13B0"/>
    <w:rsid w:val="007C40DE"/>
    <w:rsid w:val="007C63C1"/>
    <w:rsid w:val="007D1D82"/>
    <w:rsid w:val="007D31C2"/>
    <w:rsid w:val="007D7A1F"/>
    <w:rsid w:val="007F07DF"/>
    <w:rsid w:val="007F17E7"/>
    <w:rsid w:val="007F1896"/>
    <w:rsid w:val="007F37E4"/>
    <w:rsid w:val="007F7D48"/>
    <w:rsid w:val="00800B9A"/>
    <w:rsid w:val="008019D6"/>
    <w:rsid w:val="00803EEC"/>
    <w:rsid w:val="00803F56"/>
    <w:rsid w:val="008063B0"/>
    <w:rsid w:val="008069F5"/>
    <w:rsid w:val="00812903"/>
    <w:rsid w:val="00812AE8"/>
    <w:rsid w:val="00817CDD"/>
    <w:rsid w:val="008254AC"/>
    <w:rsid w:val="008310BC"/>
    <w:rsid w:val="008320E4"/>
    <w:rsid w:val="00833CEC"/>
    <w:rsid w:val="00835133"/>
    <w:rsid w:val="00836967"/>
    <w:rsid w:val="008505A7"/>
    <w:rsid w:val="00850EFA"/>
    <w:rsid w:val="00853847"/>
    <w:rsid w:val="00854288"/>
    <w:rsid w:val="008564FF"/>
    <w:rsid w:val="00861FA7"/>
    <w:rsid w:val="0087551C"/>
    <w:rsid w:val="00887095"/>
    <w:rsid w:val="00893A80"/>
    <w:rsid w:val="008944F7"/>
    <w:rsid w:val="0089590F"/>
    <w:rsid w:val="0089672C"/>
    <w:rsid w:val="008A0169"/>
    <w:rsid w:val="008B15C9"/>
    <w:rsid w:val="008B1AEF"/>
    <w:rsid w:val="008B3073"/>
    <w:rsid w:val="008B3B1A"/>
    <w:rsid w:val="008C17F4"/>
    <w:rsid w:val="008C3085"/>
    <w:rsid w:val="008C3755"/>
    <w:rsid w:val="008C4DDF"/>
    <w:rsid w:val="008C60DB"/>
    <w:rsid w:val="008C6815"/>
    <w:rsid w:val="008D53E5"/>
    <w:rsid w:val="008D5585"/>
    <w:rsid w:val="008F0C59"/>
    <w:rsid w:val="008F2B04"/>
    <w:rsid w:val="008F5552"/>
    <w:rsid w:val="0090057C"/>
    <w:rsid w:val="00902625"/>
    <w:rsid w:val="00904D54"/>
    <w:rsid w:val="00914985"/>
    <w:rsid w:val="0091659C"/>
    <w:rsid w:val="0092160B"/>
    <w:rsid w:val="009226B9"/>
    <w:rsid w:val="00922A09"/>
    <w:rsid w:val="00924E0F"/>
    <w:rsid w:val="0093693D"/>
    <w:rsid w:val="00936C32"/>
    <w:rsid w:val="009408CC"/>
    <w:rsid w:val="00940D65"/>
    <w:rsid w:val="0094194C"/>
    <w:rsid w:val="00943E75"/>
    <w:rsid w:val="0095108C"/>
    <w:rsid w:val="00954922"/>
    <w:rsid w:val="009624D1"/>
    <w:rsid w:val="00963C8F"/>
    <w:rsid w:val="00967A44"/>
    <w:rsid w:val="00977825"/>
    <w:rsid w:val="009802CD"/>
    <w:rsid w:val="00980F7E"/>
    <w:rsid w:val="00980FAD"/>
    <w:rsid w:val="00986FF1"/>
    <w:rsid w:val="00991A1D"/>
    <w:rsid w:val="00993C53"/>
    <w:rsid w:val="00995AC5"/>
    <w:rsid w:val="009A32BF"/>
    <w:rsid w:val="009A6683"/>
    <w:rsid w:val="009B04E5"/>
    <w:rsid w:val="009B4762"/>
    <w:rsid w:val="009B6B87"/>
    <w:rsid w:val="009C58F8"/>
    <w:rsid w:val="009C7C6A"/>
    <w:rsid w:val="009D03BC"/>
    <w:rsid w:val="009D3A01"/>
    <w:rsid w:val="009E17F2"/>
    <w:rsid w:val="009E227D"/>
    <w:rsid w:val="009E618A"/>
    <w:rsid w:val="009F2735"/>
    <w:rsid w:val="00A00407"/>
    <w:rsid w:val="00A034DF"/>
    <w:rsid w:val="00A1502E"/>
    <w:rsid w:val="00A2028C"/>
    <w:rsid w:val="00A259AA"/>
    <w:rsid w:val="00A27748"/>
    <w:rsid w:val="00A2794A"/>
    <w:rsid w:val="00A31910"/>
    <w:rsid w:val="00A41A8C"/>
    <w:rsid w:val="00A45AC9"/>
    <w:rsid w:val="00A45CA4"/>
    <w:rsid w:val="00A45DBF"/>
    <w:rsid w:val="00A515EA"/>
    <w:rsid w:val="00A6076E"/>
    <w:rsid w:val="00A744EA"/>
    <w:rsid w:val="00A75442"/>
    <w:rsid w:val="00A75AB2"/>
    <w:rsid w:val="00A846D6"/>
    <w:rsid w:val="00A85887"/>
    <w:rsid w:val="00A85D5C"/>
    <w:rsid w:val="00A9399F"/>
    <w:rsid w:val="00A96C66"/>
    <w:rsid w:val="00A97192"/>
    <w:rsid w:val="00AB0037"/>
    <w:rsid w:val="00AC001D"/>
    <w:rsid w:val="00AC264C"/>
    <w:rsid w:val="00AC2BBA"/>
    <w:rsid w:val="00AC58AD"/>
    <w:rsid w:val="00AD53D7"/>
    <w:rsid w:val="00AD6733"/>
    <w:rsid w:val="00AD6B8F"/>
    <w:rsid w:val="00AD798C"/>
    <w:rsid w:val="00AE079C"/>
    <w:rsid w:val="00AE372B"/>
    <w:rsid w:val="00AF14FD"/>
    <w:rsid w:val="00AF17F5"/>
    <w:rsid w:val="00AF660A"/>
    <w:rsid w:val="00B0551F"/>
    <w:rsid w:val="00B05AA3"/>
    <w:rsid w:val="00B1010F"/>
    <w:rsid w:val="00B1653F"/>
    <w:rsid w:val="00B2298A"/>
    <w:rsid w:val="00B23AB6"/>
    <w:rsid w:val="00B27EEE"/>
    <w:rsid w:val="00B351AA"/>
    <w:rsid w:val="00B35974"/>
    <w:rsid w:val="00B369AC"/>
    <w:rsid w:val="00B44893"/>
    <w:rsid w:val="00B449DC"/>
    <w:rsid w:val="00B5248F"/>
    <w:rsid w:val="00B558AD"/>
    <w:rsid w:val="00B563EE"/>
    <w:rsid w:val="00B56C94"/>
    <w:rsid w:val="00B57218"/>
    <w:rsid w:val="00B606C6"/>
    <w:rsid w:val="00B61556"/>
    <w:rsid w:val="00B63D5C"/>
    <w:rsid w:val="00B664D3"/>
    <w:rsid w:val="00B673B5"/>
    <w:rsid w:val="00B77C1E"/>
    <w:rsid w:val="00B8140A"/>
    <w:rsid w:val="00B81670"/>
    <w:rsid w:val="00B9425D"/>
    <w:rsid w:val="00B95C88"/>
    <w:rsid w:val="00B9621F"/>
    <w:rsid w:val="00B97F20"/>
    <w:rsid w:val="00BA1209"/>
    <w:rsid w:val="00BA61A4"/>
    <w:rsid w:val="00BA78C2"/>
    <w:rsid w:val="00BB54CE"/>
    <w:rsid w:val="00BC396B"/>
    <w:rsid w:val="00BC6069"/>
    <w:rsid w:val="00BC65BA"/>
    <w:rsid w:val="00BC7406"/>
    <w:rsid w:val="00BD0CA4"/>
    <w:rsid w:val="00BD2623"/>
    <w:rsid w:val="00BD7EAC"/>
    <w:rsid w:val="00BE02EC"/>
    <w:rsid w:val="00BF095A"/>
    <w:rsid w:val="00BF4489"/>
    <w:rsid w:val="00C05D01"/>
    <w:rsid w:val="00C06845"/>
    <w:rsid w:val="00C11B09"/>
    <w:rsid w:val="00C12F85"/>
    <w:rsid w:val="00C168A8"/>
    <w:rsid w:val="00C17CFA"/>
    <w:rsid w:val="00C21BD6"/>
    <w:rsid w:val="00C238E3"/>
    <w:rsid w:val="00C23EDB"/>
    <w:rsid w:val="00C40B54"/>
    <w:rsid w:val="00C40F80"/>
    <w:rsid w:val="00C47D9D"/>
    <w:rsid w:val="00C47FAD"/>
    <w:rsid w:val="00C51CC0"/>
    <w:rsid w:val="00C62F04"/>
    <w:rsid w:val="00C70B74"/>
    <w:rsid w:val="00C74688"/>
    <w:rsid w:val="00C755A5"/>
    <w:rsid w:val="00C75F14"/>
    <w:rsid w:val="00C76CE7"/>
    <w:rsid w:val="00C80992"/>
    <w:rsid w:val="00C822EC"/>
    <w:rsid w:val="00C833B7"/>
    <w:rsid w:val="00C83E7E"/>
    <w:rsid w:val="00C8407E"/>
    <w:rsid w:val="00C84A60"/>
    <w:rsid w:val="00C8558D"/>
    <w:rsid w:val="00C8575C"/>
    <w:rsid w:val="00C86A83"/>
    <w:rsid w:val="00C9040D"/>
    <w:rsid w:val="00C94DE9"/>
    <w:rsid w:val="00C95FC9"/>
    <w:rsid w:val="00C97CC2"/>
    <w:rsid w:val="00CA1759"/>
    <w:rsid w:val="00CA30E9"/>
    <w:rsid w:val="00CA5D27"/>
    <w:rsid w:val="00CA7111"/>
    <w:rsid w:val="00CB5639"/>
    <w:rsid w:val="00CB6D99"/>
    <w:rsid w:val="00CB70A0"/>
    <w:rsid w:val="00CC218F"/>
    <w:rsid w:val="00CC43D4"/>
    <w:rsid w:val="00CC5728"/>
    <w:rsid w:val="00CD2FC9"/>
    <w:rsid w:val="00CD2FCF"/>
    <w:rsid w:val="00CD4303"/>
    <w:rsid w:val="00CD4780"/>
    <w:rsid w:val="00CD6DFE"/>
    <w:rsid w:val="00CE1BA0"/>
    <w:rsid w:val="00CE7C15"/>
    <w:rsid w:val="00CE7EFF"/>
    <w:rsid w:val="00CF35B9"/>
    <w:rsid w:val="00D01BDF"/>
    <w:rsid w:val="00D01F9D"/>
    <w:rsid w:val="00D035D3"/>
    <w:rsid w:val="00D061E6"/>
    <w:rsid w:val="00D062F3"/>
    <w:rsid w:val="00D06BF1"/>
    <w:rsid w:val="00D07EA8"/>
    <w:rsid w:val="00D1364C"/>
    <w:rsid w:val="00D14869"/>
    <w:rsid w:val="00D1502A"/>
    <w:rsid w:val="00D15CD5"/>
    <w:rsid w:val="00D17C25"/>
    <w:rsid w:val="00D17FD0"/>
    <w:rsid w:val="00D2100C"/>
    <w:rsid w:val="00D216E4"/>
    <w:rsid w:val="00D21AFE"/>
    <w:rsid w:val="00D3607B"/>
    <w:rsid w:val="00D37869"/>
    <w:rsid w:val="00D51E7B"/>
    <w:rsid w:val="00D5418F"/>
    <w:rsid w:val="00D62712"/>
    <w:rsid w:val="00D6283E"/>
    <w:rsid w:val="00D632B7"/>
    <w:rsid w:val="00D64200"/>
    <w:rsid w:val="00D646FE"/>
    <w:rsid w:val="00D64EB2"/>
    <w:rsid w:val="00D76561"/>
    <w:rsid w:val="00D81AF3"/>
    <w:rsid w:val="00D82321"/>
    <w:rsid w:val="00D874D3"/>
    <w:rsid w:val="00DA1BA3"/>
    <w:rsid w:val="00DA2625"/>
    <w:rsid w:val="00DB3BC0"/>
    <w:rsid w:val="00DB6F66"/>
    <w:rsid w:val="00DC1F6F"/>
    <w:rsid w:val="00DC27C5"/>
    <w:rsid w:val="00DD33F5"/>
    <w:rsid w:val="00DD40A3"/>
    <w:rsid w:val="00DE12D7"/>
    <w:rsid w:val="00DE1527"/>
    <w:rsid w:val="00DE62ED"/>
    <w:rsid w:val="00E03717"/>
    <w:rsid w:val="00E06023"/>
    <w:rsid w:val="00E11E91"/>
    <w:rsid w:val="00E11E99"/>
    <w:rsid w:val="00E21881"/>
    <w:rsid w:val="00E23904"/>
    <w:rsid w:val="00E3311C"/>
    <w:rsid w:val="00E3490D"/>
    <w:rsid w:val="00E421F3"/>
    <w:rsid w:val="00E42CF5"/>
    <w:rsid w:val="00E45518"/>
    <w:rsid w:val="00E47E3D"/>
    <w:rsid w:val="00E50335"/>
    <w:rsid w:val="00E57FA8"/>
    <w:rsid w:val="00E67B9E"/>
    <w:rsid w:val="00E72454"/>
    <w:rsid w:val="00E72721"/>
    <w:rsid w:val="00E81F6F"/>
    <w:rsid w:val="00E85D9C"/>
    <w:rsid w:val="00E87B40"/>
    <w:rsid w:val="00E930A0"/>
    <w:rsid w:val="00E96D13"/>
    <w:rsid w:val="00E9720A"/>
    <w:rsid w:val="00EA3848"/>
    <w:rsid w:val="00EA3B3F"/>
    <w:rsid w:val="00EA6ADB"/>
    <w:rsid w:val="00EB04E4"/>
    <w:rsid w:val="00EB4A8D"/>
    <w:rsid w:val="00EB504D"/>
    <w:rsid w:val="00EB54C1"/>
    <w:rsid w:val="00EC711B"/>
    <w:rsid w:val="00EC7EAD"/>
    <w:rsid w:val="00ED26F3"/>
    <w:rsid w:val="00ED34EE"/>
    <w:rsid w:val="00ED4342"/>
    <w:rsid w:val="00ED6135"/>
    <w:rsid w:val="00EE263B"/>
    <w:rsid w:val="00EE54C0"/>
    <w:rsid w:val="00EF0634"/>
    <w:rsid w:val="00EF226C"/>
    <w:rsid w:val="00EF69CE"/>
    <w:rsid w:val="00F01707"/>
    <w:rsid w:val="00F05BBC"/>
    <w:rsid w:val="00F065AA"/>
    <w:rsid w:val="00F069B6"/>
    <w:rsid w:val="00F07390"/>
    <w:rsid w:val="00F1007A"/>
    <w:rsid w:val="00F124E3"/>
    <w:rsid w:val="00F1299D"/>
    <w:rsid w:val="00F13D21"/>
    <w:rsid w:val="00F214C9"/>
    <w:rsid w:val="00F2249D"/>
    <w:rsid w:val="00F25A90"/>
    <w:rsid w:val="00F302BD"/>
    <w:rsid w:val="00F31708"/>
    <w:rsid w:val="00F3655A"/>
    <w:rsid w:val="00F3709C"/>
    <w:rsid w:val="00F41C55"/>
    <w:rsid w:val="00F44057"/>
    <w:rsid w:val="00F45D25"/>
    <w:rsid w:val="00F46A80"/>
    <w:rsid w:val="00F54D34"/>
    <w:rsid w:val="00F620FF"/>
    <w:rsid w:val="00F626F2"/>
    <w:rsid w:val="00F62D59"/>
    <w:rsid w:val="00F62EE5"/>
    <w:rsid w:val="00F64DD1"/>
    <w:rsid w:val="00F77C7E"/>
    <w:rsid w:val="00F8141F"/>
    <w:rsid w:val="00F82E88"/>
    <w:rsid w:val="00F842CB"/>
    <w:rsid w:val="00F84F33"/>
    <w:rsid w:val="00F866C2"/>
    <w:rsid w:val="00F977D3"/>
    <w:rsid w:val="00F97D39"/>
    <w:rsid w:val="00FA053B"/>
    <w:rsid w:val="00FA09D8"/>
    <w:rsid w:val="00FA3ACC"/>
    <w:rsid w:val="00FB18A2"/>
    <w:rsid w:val="00FB2AFF"/>
    <w:rsid w:val="00FB4224"/>
    <w:rsid w:val="00FC04F4"/>
    <w:rsid w:val="00FC096E"/>
    <w:rsid w:val="00FC1EA1"/>
    <w:rsid w:val="00FC45AF"/>
    <w:rsid w:val="00FC4FD3"/>
    <w:rsid w:val="00FC72BE"/>
    <w:rsid w:val="00FD36E5"/>
    <w:rsid w:val="00FD4FCE"/>
    <w:rsid w:val="00FE2AA4"/>
    <w:rsid w:val="00FE3F49"/>
    <w:rsid w:val="00FE6CDA"/>
    <w:rsid w:val="00FE7DA0"/>
    <w:rsid w:val="00FF20CD"/>
    <w:rsid w:val="00FF4189"/>
    <w:rsid w:val="00FF4E99"/>
    <w:rsid w:val="00FF5C20"/>
    <w:rsid w:val="00FF6266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A9470D"/>
  <w15:chartTrackingRefBased/>
  <w15:docId w15:val="{19B64CAC-5879-4CDA-B4F9-12912659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6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63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69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9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9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9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9F2"/>
    <w:rPr>
      <w:b/>
      <w:bCs/>
      <w:sz w:val="20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1833E4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833E4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833E4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943E7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943E75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943E75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943E75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PKTpunkt">
    <w:name w:val="PKT – punkt"/>
    <w:uiPriority w:val="13"/>
    <w:qFormat/>
    <w:rsid w:val="00943E7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943E75"/>
    <w:pPr>
      <w:ind w:left="986" w:hanging="476"/>
    </w:pPr>
  </w:style>
  <w:style w:type="paragraph" w:customStyle="1" w:styleId="TIRtiret">
    <w:name w:val="TIR – tiret"/>
    <w:basedOn w:val="LITlitera"/>
    <w:uiPriority w:val="15"/>
    <w:qFormat/>
    <w:rsid w:val="00943E75"/>
    <w:pPr>
      <w:ind w:left="1384" w:hanging="397"/>
    </w:pPr>
  </w:style>
  <w:style w:type="paragraph" w:customStyle="1" w:styleId="ZLITUSTzmustliter">
    <w:name w:val="Z_LIT/UST(§) – zm. ust. (§) literą"/>
    <w:basedOn w:val="Normalny"/>
    <w:uiPriority w:val="46"/>
    <w:qFormat/>
    <w:rsid w:val="00943E75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LITzmlitliter">
    <w:name w:val="Z_LIT/LIT – zm. lit. literą"/>
    <w:basedOn w:val="LITlitera"/>
    <w:uiPriority w:val="48"/>
    <w:qFormat/>
    <w:rsid w:val="00943E75"/>
    <w:pPr>
      <w:ind w:left="1463"/>
    </w:pPr>
  </w:style>
  <w:style w:type="paragraph" w:customStyle="1" w:styleId="ZTIRPKTzmpkttiret">
    <w:name w:val="Z_TIR/PKT – zm. pkt tiret"/>
    <w:basedOn w:val="PKTpunkt"/>
    <w:uiPriority w:val="56"/>
    <w:qFormat/>
    <w:rsid w:val="00943E75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943E75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943E75"/>
    <w:pPr>
      <w:spacing w:after="0" w:line="360" w:lineRule="auto"/>
      <w:ind w:left="1860"/>
      <w:jc w:val="both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943E75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943E75"/>
    <w:rPr>
      <w:b/>
    </w:rPr>
  </w:style>
  <w:style w:type="character" w:customStyle="1" w:styleId="normaltextrun">
    <w:name w:val="normaltextrun"/>
    <w:basedOn w:val="Domylnaczcionkaakapitu"/>
    <w:rsid w:val="003636AE"/>
  </w:style>
  <w:style w:type="character" w:customStyle="1" w:styleId="eop">
    <w:name w:val="eop"/>
    <w:basedOn w:val="Domylnaczcionkaakapitu"/>
    <w:rsid w:val="003636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0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0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502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36C3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A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A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A32"/>
    <w:rPr>
      <w:vertAlign w:val="superscript"/>
    </w:rPr>
  </w:style>
  <w:style w:type="paragraph" w:styleId="Poprawka">
    <w:name w:val="Revision"/>
    <w:hidden/>
    <w:uiPriority w:val="99"/>
    <w:semiHidden/>
    <w:rsid w:val="007B18F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76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9D5"/>
  </w:style>
  <w:style w:type="paragraph" w:styleId="Tekstdymka">
    <w:name w:val="Balloon Text"/>
    <w:basedOn w:val="Normalny"/>
    <w:link w:val="TekstdymkaZnak"/>
    <w:uiPriority w:val="99"/>
    <w:semiHidden/>
    <w:unhideWhenUsed/>
    <w:rsid w:val="0014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1CA3C-CA37-44FD-895C-F80D1922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Sienkiewicz Agnieszka</dc:creator>
  <cp:keywords/>
  <dc:description/>
  <cp:lastModifiedBy>Wójcik Aleksandra</cp:lastModifiedBy>
  <cp:revision>3</cp:revision>
  <cp:lastPrinted>2024-08-23T12:51:00Z</cp:lastPrinted>
  <dcterms:created xsi:type="dcterms:W3CDTF">2024-10-15T10:39:00Z</dcterms:created>
  <dcterms:modified xsi:type="dcterms:W3CDTF">2024-10-15T11:23:00Z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UxC4dwLulzfINJ8nQH+xvX5LNGipWa4BRSZhPgxsCvlgiZ9QRUTaLbej8RCUg8WNRpGqJIHeWmaZuIPr5z8d9w==</vt:lpwstr>
  </property>
  <property fmtid="{D5CDD505-2E9C-101B-9397-08002B2CF9AE}" pid="4" name="MFClassificationDate">
    <vt:lpwstr>2023-11-23T17:11:00.7541583+01:00</vt:lpwstr>
  </property>
  <property fmtid="{D5CDD505-2E9C-101B-9397-08002B2CF9AE}" pid="5" name="MFClassifiedBySID">
    <vt:lpwstr>UxC4dwLulzfINJ8nQH+xvX5LNGipWa4BRSZhPgxsCvm42mrIC/DSDv0ggS+FjUN/2v1BBotkLlY5aAiEhoi6uWS3Eq3XaxqKkBnldUdyqV6KzRc1GvOZLjGP4Epi3Vgr</vt:lpwstr>
  </property>
  <property fmtid="{D5CDD505-2E9C-101B-9397-08002B2CF9AE}" pid="6" name="MFGRNItemId">
    <vt:lpwstr>GRN-f434b440-d294-4bd5-b917-835e6e865633</vt:lpwstr>
  </property>
  <property fmtid="{D5CDD505-2E9C-101B-9397-08002B2CF9AE}" pid="7" name="MFHash">
    <vt:lpwstr>pH4g2QvkYKqC8XVMm0LR12R8pNY0Dt9TGlnAGkt96Ro=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